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600"/>
        <w:jc w:val="center"/>
        <w:rPr>
          <w:rFonts w:hint="eastAsia" w:ascii="Verdana" w:hAnsi="Verdana" w:cs="宋体"/>
          <w:b/>
          <w:color w:val="333333"/>
          <w:kern w:val="0"/>
          <w:sz w:val="36"/>
          <w:szCs w:val="36"/>
        </w:rPr>
      </w:pPr>
      <w:r>
        <w:rPr>
          <w:rFonts w:hint="eastAsia" w:ascii="Verdana" w:hAnsi="Verdana" w:cs="宋体"/>
          <w:b/>
          <w:color w:val="333333"/>
          <w:kern w:val="0"/>
          <w:sz w:val="36"/>
          <w:szCs w:val="36"/>
        </w:rPr>
        <w:t>无为县中医院</w:t>
      </w:r>
    </w:p>
    <w:p>
      <w:pPr>
        <w:widowControl/>
        <w:spacing w:line="360" w:lineRule="auto"/>
        <w:ind w:left="600"/>
        <w:jc w:val="center"/>
        <w:rPr>
          <w:rFonts w:hint="eastAsia" w:ascii="Verdana" w:hAnsi="Verdana" w:cs="宋体"/>
          <w:b/>
          <w:color w:val="333333"/>
          <w:kern w:val="0"/>
          <w:sz w:val="36"/>
          <w:szCs w:val="36"/>
        </w:rPr>
      </w:pPr>
      <w:r>
        <w:rPr>
          <w:rFonts w:hint="eastAsia" w:ascii="Verdana" w:hAnsi="Verdana" w:cs="宋体"/>
          <w:b/>
          <w:color w:val="333333"/>
          <w:kern w:val="0"/>
          <w:sz w:val="36"/>
          <w:szCs w:val="36"/>
          <w:lang w:eastAsia="zh-CN"/>
        </w:rPr>
        <w:t>信息科考勤管理系统</w:t>
      </w:r>
      <w:r>
        <w:rPr>
          <w:rFonts w:hint="eastAsia" w:ascii="Verdana" w:hAnsi="Verdana" w:cs="宋体"/>
          <w:b/>
          <w:color w:val="333333"/>
          <w:kern w:val="0"/>
          <w:sz w:val="36"/>
          <w:szCs w:val="36"/>
        </w:rPr>
        <w:t>询标公告</w:t>
      </w:r>
    </w:p>
    <w:p>
      <w:pPr>
        <w:spacing w:line="360" w:lineRule="auto"/>
        <w:ind w:firstLine="480" w:firstLineChars="150"/>
        <w:jc w:val="left"/>
        <w:rPr>
          <w:rFonts w:hint="eastAsia" w:ascii="宋体" w:hAnsi="宋体"/>
          <w:sz w:val="32"/>
          <w:szCs w:val="32"/>
        </w:rPr>
      </w:pPr>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根据《无为县县级2018-2019年政府集中采购目录及限额标准》政办秘〔2018〕22号和《无为县中医医院招标采购管理实施办法》等有关规定规定，规范我院货物类采购行为，经医院研究决定</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HYPERLINK "http://www.hzqx.cc/BidManage/1890"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采用“询价”方式组织招标采购。现根据医院相关规定制定本公告。</w:t>
      </w:r>
      <w:r>
        <w:rPr>
          <w:rFonts w:hint="eastAsia" w:asciiTheme="majorEastAsia" w:hAnsiTheme="majorEastAsia" w:eastAsiaTheme="majorEastAsia" w:cstheme="majorEastAsia"/>
          <w:sz w:val="28"/>
          <w:szCs w:val="28"/>
        </w:rPr>
        <w:fldChar w:fldCharType="end"/>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一、采购编号</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wwzyy-2019-0</w:t>
      </w:r>
      <w:r>
        <w:rPr>
          <w:rFonts w:hint="eastAsia" w:asciiTheme="majorEastAsia" w:hAnsiTheme="majorEastAsia" w:eastAsiaTheme="majorEastAsia" w:cstheme="majorEastAsia"/>
          <w:sz w:val="28"/>
          <w:szCs w:val="28"/>
          <w:lang w:val="en-US" w:eastAsia="zh-CN"/>
        </w:rPr>
        <w:t>22</w:t>
      </w:r>
      <w:r>
        <w:rPr>
          <w:rFonts w:hint="eastAsia" w:asciiTheme="majorEastAsia" w:hAnsiTheme="majorEastAsia" w:eastAsiaTheme="majorEastAsia" w:cstheme="majorEastAsia"/>
          <w:sz w:val="28"/>
          <w:szCs w:val="28"/>
        </w:rPr>
        <w:t>号</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二、项目内容：</w:t>
      </w:r>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1．项目名称：</w:t>
      </w:r>
      <w:r>
        <w:rPr>
          <w:rFonts w:hint="eastAsia" w:asciiTheme="majorEastAsia" w:hAnsiTheme="majorEastAsia" w:eastAsiaTheme="majorEastAsia" w:cstheme="majorEastAsia"/>
          <w:sz w:val="28"/>
          <w:szCs w:val="28"/>
          <w:lang w:eastAsia="zh-CN"/>
        </w:rPr>
        <w:t>考勤管理系统一套</w:t>
      </w:r>
      <w:r>
        <w:rPr>
          <w:rFonts w:hint="eastAsia" w:asciiTheme="majorEastAsia" w:hAnsiTheme="majorEastAsia" w:eastAsiaTheme="majorEastAsia" w:cstheme="majorEastAsia"/>
          <w:sz w:val="28"/>
          <w:szCs w:val="28"/>
        </w:rPr>
        <w:t>（参数见附件1）</w:t>
      </w:r>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2．项目地点：安徽省芜湖市无为县中医医院</w:t>
      </w:r>
    </w:p>
    <w:p>
      <w:pPr>
        <w:spacing w:line="360" w:lineRule="auto"/>
        <w:ind w:firstLine="420" w:firstLine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3、项目预算：</w:t>
      </w:r>
      <w:r>
        <w:rPr>
          <w:rFonts w:hint="eastAsia" w:asciiTheme="majorEastAsia" w:hAnsiTheme="majorEastAsia" w:eastAsiaTheme="majorEastAsia" w:cstheme="majorEastAsia"/>
          <w:sz w:val="28"/>
          <w:szCs w:val="28"/>
          <w:lang w:val="en-US" w:eastAsia="zh-CN"/>
        </w:rPr>
        <w:t>9.9</w:t>
      </w:r>
      <w:r>
        <w:rPr>
          <w:rFonts w:hint="eastAsia" w:asciiTheme="majorEastAsia" w:hAnsiTheme="majorEastAsia" w:eastAsiaTheme="majorEastAsia" w:cstheme="majorEastAsia"/>
          <w:sz w:val="28"/>
          <w:szCs w:val="28"/>
        </w:rPr>
        <w:t>万元</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三、投标人资格要求：</w:t>
      </w:r>
    </w:p>
    <w:p>
      <w:pPr>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1、凡参与投标的经营公司（生产厂家），必须提供年审有效的企业营业执照，提供法人委托授权、被委托人身份证复印件等。</w:t>
      </w:r>
    </w:p>
    <w:p>
      <w:pPr>
        <w:spacing w:line="360" w:lineRule="auto"/>
        <w:ind w:left="105" w:leftChars="50" w:firstLine="140" w:firstLineChars="5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供应商须为具有本次采购项目供货、安装、服务能力的法人、其他组织，符合《中华人民共和国政府采购法》第二十二条规定的条件；产品研发生产厂家或所投软件生产厂家的授权代理商具有完善的售后服务机构及售后服务体系。</w:t>
      </w:r>
    </w:p>
    <w:p>
      <w:pPr>
        <w:spacing w:line="360" w:lineRule="auto"/>
        <w:ind w:left="105" w:leftChars="50" w:firstLine="140" w:firstLineChars="5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3</w:t>
      </w:r>
      <w:r>
        <w:rPr>
          <w:rFonts w:hint="eastAsia" w:asciiTheme="majorEastAsia" w:hAnsiTheme="majorEastAsia" w:eastAsiaTheme="majorEastAsia" w:cstheme="majorEastAsia"/>
          <w:sz w:val="28"/>
          <w:szCs w:val="28"/>
        </w:rPr>
        <w:t>、本项目不接受联合体报价；</w:t>
      </w:r>
    </w:p>
    <w:p>
      <w:pPr>
        <w:widowControl/>
        <w:spacing w:line="360" w:lineRule="auto"/>
        <w:ind w:left="600"/>
        <w:jc w:val="left"/>
        <w:rPr>
          <w:rFonts w:hint="eastAsia" w:asciiTheme="majorEastAsia" w:hAnsiTheme="majorEastAsia" w:eastAsiaTheme="majorEastAsia" w:cstheme="majorEastAsia"/>
          <w:sz w:val="28"/>
          <w:szCs w:val="28"/>
        </w:rPr>
      </w:pP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四、投标文件的编制与送达</w:t>
      </w:r>
    </w:p>
    <w:p>
      <w:pPr>
        <w:widowControl/>
        <w:spacing w:line="480" w:lineRule="atLeast"/>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凡参与投标的的公司，应当按照本公告要求准备纸质材料一份，所有纸质材料要加盖单位公章，材料放文件袋里密封加盖单位公章，于2019年</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月1</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日下午5点送或邮寄至无为县中医医院招标办，未按要求不予受理。联系人：季银生  联系电话： 15955651399。投标资料包含如下：</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单位营业执照、产品资质资料</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设备、耗材投标报价</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法人委托授权</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被委托人身份证复印件</w:t>
      </w:r>
    </w:p>
    <w:p>
      <w:pPr>
        <w:widowControl/>
        <w:numPr>
          <w:ilvl w:val="0"/>
          <w:numId w:val="1"/>
        </w:numPr>
        <w:spacing w:line="480" w:lineRule="atLeast"/>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服务承诺书</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 开标与评标</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1、评标：本次询价无为县中医医院成立</w:t>
      </w:r>
      <w:r>
        <w:rPr>
          <w:rFonts w:hint="eastAsia" w:asciiTheme="majorEastAsia" w:hAnsiTheme="majorEastAsia" w:eastAsiaTheme="majorEastAsia" w:cstheme="majorEastAsia"/>
          <w:sz w:val="28"/>
          <w:szCs w:val="28"/>
          <w:lang w:val="en-US" w:eastAsia="zh-CN"/>
        </w:rPr>
        <w:t>3-5</w:t>
      </w:r>
      <w:r>
        <w:rPr>
          <w:rFonts w:hint="eastAsia" w:asciiTheme="majorEastAsia" w:hAnsiTheme="majorEastAsia" w:eastAsiaTheme="majorEastAsia" w:cstheme="majorEastAsia"/>
          <w:sz w:val="28"/>
          <w:szCs w:val="28"/>
        </w:rPr>
        <w:t>人询价小组负责评标事宜。首先进行资格审查，符合要求再进行价格对比，本次中标人的确定，以服务承诺一致，最低价为中标候选人。</w:t>
      </w:r>
    </w:p>
    <w:p>
      <w:pPr>
        <w:widowControl/>
        <w:spacing w:line="360" w:lineRule="auto"/>
        <w:ind w:left="1021" w:leftChars="286" w:hanging="420" w:hangingChars="15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2、开标时间及地点：2019年</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月1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日下午3时，       无为县中医医院二楼会议室。</w:t>
      </w:r>
    </w:p>
    <w:p>
      <w:pPr>
        <w:widowControl/>
        <w:spacing w:line="360" w:lineRule="auto"/>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六、合同及付款方式</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公示结束后签订合同，配送产品必须和投标的承诺一致，本公告公示挂无为县中医医院网站。</w:t>
      </w:r>
    </w:p>
    <w:p>
      <w:pPr>
        <w:widowControl/>
        <w:spacing w:line="360" w:lineRule="auto"/>
        <w:ind w:left="6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无为县中医医院</w:t>
      </w:r>
    </w:p>
    <w:p>
      <w:pPr>
        <w:widowControl/>
        <w:spacing w:line="360" w:lineRule="auto"/>
        <w:ind w:left="600" w:firstLine="4480" w:firstLineChars="1600"/>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2019/</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10</w:t>
      </w:r>
    </w:p>
    <w:p>
      <w:pPr>
        <w:spacing w:line="440" w:lineRule="exact"/>
        <w:ind w:left="360" w:hanging="360"/>
        <w:rPr>
          <w:kern w:val="1"/>
          <w:sz w:val="24"/>
        </w:rPr>
      </w:pPr>
    </w:p>
    <w:p>
      <w:pPr>
        <w:spacing w:line="276" w:lineRule="auto"/>
        <w:jc w:val="both"/>
        <w:rPr>
          <w:b/>
          <w:sz w:val="44"/>
          <w:szCs w:val="44"/>
        </w:rPr>
      </w:pPr>
      <w:r>
        <w:rPr>
          <w:rFonts w:hint="eastAsia"/>
          <w:b/>
          <w:sz w:val="44"/>
          <w:szCs w:val="44"/>
          <w:lang w:eastAsia="zh-CN"/>
        </w:rPr>
        <w:t>附件</w:t>
      </w:r>
      <w:r>
        <w:rPr>
          <w:rFonts w:hint="eastAsia"/>
          <w:b/>
          <w:sz w:val="44"/>
          <w:szCs w:val="44"/>
          <w:lang w:val="en-US" w:eastAsia="zh-CN"/>
        </w:rPr>
        <w:t>1：</w:t>
      </w:r>
      <w:r>
        <w:rPr>
          <w:rFonts w:hint="eastAsia"/>
          <w:b/>
          <w:sz w:val="44"/>
          <w:szCs w:val="44"/>
          <w:lang w:eastAsia="zh-CN"/>
        </w:rPr>
        <w:t>考勤管理系统</w:t>
      </w:r>
      <w:bookmarkStart w:id="0" w:name="_GoBack"/>
      <w:bookmarkEnd w:id="0"/>
      <w:r>
        <w:rPr>
          <w:rFonts w:hint="eastAsia"/>
          <w:b/>
          <w:sz w:val="44"/>
          <w:szCs w:val="44"/>
        </w:rPr>
        <w:t>技术参数</w:t>
      </w:r>
    </w:p>
    <w:p>
      <w:pPr>
        <w:spacing w:line="276" w:lineRule="auto"/>
        <w:jc w:val="center"/>
        <w:rPr>
          <w:b/>
          <w:sz w:val="44"/>
          <w:szCs w:val="44"/>
        </w:rPr>
      </w:pPr>
    </w:p>
    <w:p>
      <w:pPr>
        <w:pStyle w:val="3"/>
        <w:spacing w:before="0" w:after="0" w:line="360" w:lineRule="auto"/>
        <w:rPr>
          <w:rFonts w:ascii="微软雅黑" w:hAnsi="微软雅黑" w:eastAsia="微软雅黑"/>
        </w:rPr>
      </w:pPr>
      <w:r>
        <w:rPr>
          <w:rFonts w:ascii="微软雅黑" w:hAnsi="微软雅黑" w:eastAsia="微软雅黑"/>
        </w:rPr>
        <w:t>1</w:t>
      </w:r>
      <w:r>
        <w:rPr>
          <w:rFonts w:hint="eastAsia" w:ascii="微软雅黑" w:hAnsi="微软雅黑" w:eastAsia="微软雅黑"/>
        </w:rPr>
        <w:t>排版考勤系统功能要求</w:t>
      </w:r>
    </w:p>
    <w:p>
      <w:pPr>
        <w:spacing w:line="360" w:lineRule="auto"/>
        <w:ind w:firstLine="482" w:firstLineChars="200"/>
        <w:jc w:val="left"/>
        <w:rPr>
          <w:rFonts w:ascii="宋体" w:hAnsi="宋体"/>
          <w:b/>
          <w:kern w:val="0"/>
          <w:sz w:val="24"/>
        </w:rPr>
      </w:pPr>
      <w:r>
        <w:rPr>
          <w:rFonts w:hint="eastAsia" w:ascii="宋体" w:hAnsi="宋体"/>
          <w:b/>
          <w:kern w:val="0"/>
          <w:sz w:val="24"/>
        </w:rPr>
        <w:t>1、系统设计要求</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系统在具体设计需遵循以下原则：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1）、标准性、成熟性和开放性：在设计过程中充分依照国际、国内的相关规范、标准， 如TCP/UDP/IP、PKI、XML、J2EE，特别是我国《电子政务标准化指南》。软、硬件及网络设计应采用开放性和标准化的设计思想，以便于后续发、展及与其他系统的衔接。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2）、兼容性、可移植性：系统建设各阶段过程中应充分利用以前阶段的系统建设成果， 并平滑过渡，保护既有投资的同时，注重系统的兼容性与良好的可移植性，应用软件系统应适应多种硬件平台及基础软件，使以后软、硬件平台升级时简便易行。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3）、先进性、实用性：技术路线要保证先进性，符合当今技术发展潮流。网络平台、硬件平台、软件平台所采用的技术应代表当今技术发展的方向，并经实践证明其实用性，借鉴国内外目前主流的体系结构和运行系统，采用国际上成熟的模式、产品和技术,避免盲目追求最新技术。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4）、安全性：采取多级的安全防护措施，在硬件、网络和软件等多层次上实现安全保密机制，建立完善的安全制度、规范和管理体系。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5）、可靠性：在结构设计、软硬件产品选择以及系统架构上对此予以充分考虑。从平台、系统和应用多个层面上进行考虑设计。系统建设尽量采用主流产品，以保证系统的高质量和稳定性。对系统中可能出现的如硬件、网络、操作系统、应用等应设计尽可能详细的故障处理方案，以保证系统的快速恢复和不间断性。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6）、高性能：系统应能满足大批量用户的同时连接，并具有迅捷的响应速度。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7）、可扩展性、可伸缩性：系统结构应易于扩充或调整，以适应今后可能出现的较大任务负载。硬件及网络平台具有可升级性，需要时可通过增加新设备与原有设备一起工作以提高系统的处理能力，而保护原有投资。软件结构上要符合今后系统扩充的要求，并且提供用于扩展的开发接口。 </w:t>
      </w:r>
    </w:p>
    <w:p>
      <w:pPr>
        <w:autoSpaceDE w:val="0"/>
        <w:autoSpaceDN w:val="0"/>
        <w:adjustRightInd w:val="0"/>
        <w:spacing w:line="360" w:lineRule="auto"/>
        <w:ind w:firstLine="480" w:firstLineChars="200"/>
        <w:rPr>
          <w:rFonts w:ascii="宋体" w:hAnsi="宋体"/>
          <w:color w:val="000000"/>
          <w:sz w:val="24"/>
          <w:lang w:val="zh-CN"/>
        </w:rPr>
      </w:pPr>
      <w:r>
        <w:rPr>
          <w:rFonts w:hint="eastAsia" w:ascii="宋体" w:hAnsi="宋体"/>
          <w:color w:val="000000"/>
          <w:sz w:val="24"/>
          <w:lang w:val="zh-CN"/>
        </w:rPr>
        <w:t xml:space="preserve">8）、易操作、易管理、易维护性：管理配置与应用操作界面友好，各项功能使用简单、方便、快捷。体现可视化与直观化，尽量避免复杂的系统配置文件。 </w:t>
      </w:r>
    </w:p>
    <w:p>
      <w:pPr>
        <w:spacing w:line="360" w:lineRule="auto"/>
        <w:ind w:firstLine="482" w:firstLineChars="200"/>
        <w:jc w:val="left"/>
        <w:rPr>
          <w:rFonts w:ascii="宋体" w:hAnsi="宋体"/>
          <w:b/>
          <w:kern w:val="0"/>
          <w:sz w:val="24"/>
        </w:rPr>
      </w:pPr>
      <w:r>
        <w:rPr>
          <w:rFonts w:hint="eastAsia" w:ascii="宋体" w:hAnsi="宋体"/>
          <w:b/>
          <w:kern w:val="0"/>
          <w:sz w:val="24"/>
        </w:rPr>
        <w:t>2、系统应用与开发要求</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1）、严格按照国家信息化建设标准、卫生局、卫健委有关信息化标准建设。</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 xml:space="preserve">2）、系统采用java开发、采用B/S结构，支持IE浏览器8.0及以上的版本（包括最新的IE版本），支持Mozilla Firefox、Safari、Opera、Chrome等浏览器，可支持通过IP或域名解析访问。 </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3）、系统自带支持IOS和Android客户端，无需二次开发即可实现移动办公、移动审批、移动填写表单等，并可进行消息推送。</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系统设计应做到支持业务协同，结构模块化，程序结构化，数据格式标准化，代码统一化，各种文档资料规范化。软件系统必须统一标准，规范设计，统一数据入口，充分共享；数据可被系统中任何处理环节使用，确保数据的完整性，一致性。</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5）、充分考虑系统的安全性、可靠性和健壮性。通过设置系统日志、自动记录全部操作过程；通过完整的权限管理机制进行权限划分。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6）、系统的操作要力求简便，操作界面的设计风格统一，便于操作员快速掌握系统操作方法；用户界面简单明了，符合业务办理流程，具有人性化特点。</w:t>
      </w:r>
    </w:p>
    <w:p>
      <w:pPr>
        <w:spacing w:line="360" w:lineRule="auto"/>
        <w:ind w:firstLine="482" w:firstLineChars="200"/>
        <w:jc w:val="left"/>
        <w:rPr>
          <w:rFonts w:ascii="宋体" w:hAnsi="宋体"/>
          <w:b/>
          <w:kern w:val="0"/>
          <w:sz w:val="24"/>
        </w:rPr>
      </w:pPr>
      <w:r>
        <w:rPr>
          <w:rFonts w:hint="eastAsia" w:ascii="宋体" w:hAnsi="宋体"/>
          <w:b/>
          <w:kern w:val="0"/>
          <w:sz w:val="24"/>
        </w:rPr>
        <w:t>3、系统培训要求</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投标人须向建设单位和用户单位提供相关培训，工作人员对系统可熟练操作，同时保证能够进行系统的运行管理、操作、维护，故障分析处理等工作。</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培训对象主要为招标单位的全体工作人员、系统运维人员，培训教材包括但不限于培训对象的视频教材、WORD和HTML用户手册、培训PPT，培训所使用的语言和教材必须是中文，建设单位有权在系统内部使用这些培训资料。</w:t>
      </w:r>
    </w:p>
    <w:p>
      <w:pPr>
        <w:spacing w:line="360" w:lineRule="auto"/>
        <w:ind w:firstLine="482" w:firstLineChars="200"/>
        <w:jc w:val="left"/>
        <w:rPr>
          <w:rFonts w:ascii="宋体" w:hAnsi="宋体"/>
          <w:b/>
          <w:kern w:val="0"/>
          <w:sz w:val="24"/>
        </w:rPr>
      </w:pPr>
      <w:r>
        <w:rPr>
          <w:rFonts w:hint="eastAsia" w:ascii="宋体" w:hAnsi="宋体"/>
          <w:b/>
          <w:kern w:val="0"/>
          <w:sz w:val="24"/>
        </w:rPr>
        <w:t>4、保密要求</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投标人必须对项目技术文件以及由建设单位提供的所有内部资料、技术文档、数据和信息予以保密。投标人未经建设单位书面许可，投标人不得以任何形式向第三方透露本项目标的任何内容。</w:t>
      </w:r>
    </w:p>
    <w:p>
      <w:pPr>
        <w:spacing w:line="360" w:lineRule="auto"/>
        <w:ind w:firstLine="482" w:firstLineChars="200"/>
        <w:jc w:val="left"/>
        <w:rPr>
          <w:rFonts w:ascii="宋体" w:hAnsi="宋体"/>
          <w:b/>
          <w:kern w:val="0"/>
          <w:sz w:val="24"/>
        </w:rPr>
      </w:pPr>
      <w:r>
        <w:rPr>
          <w:rFonts w:hint="eastAsia" w:ascii="宋体" w:hAnsi="宋体"/>
          <w:b/>
          <w:kern w:val="0"/>
          <w:sz w:val="24"/>
        </w:rPr>
        <w:t>5、售后服务要求</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项目验收合格后，中标人须提供与本项目有关的系统软件、应用软件、硬件设备及网络环境的故障排查服务，完成本项目应用软件故障修复。在得到采购人通知后，须在4小时内立即派工程师到达现场，使系统尽快恢复正常。</w:t>
      </w:r>
    </w:p>
    <w:p>
      <w:pPr>
        <w:spacing w:line="360" w:lineRule="auto"/>
        <w:ind w:firstLine="482" w:firstLineChars="200"/>
        <w:jc w:val="left"/>
        <w:rPr>
          <w:rFonts w:ascii="宋体" w:hAnsi="宋体"/>
          <w:b/>
          <w:kern w:val="0"/>
          <w:sz w:val="24"/>
        </w:rPr>
      </w:pPr>
      <w:r>
        <w:rPr>
          <w:rFonts w:hint="eastAsia" w:ascii="宋体" w:hAnsi="宋体"/>
          <w:b/>
          <w:kern w:val="0"/>
          <w:sz w:val="24"/>
        </w:rPr>
        <w:t>三、功能需求</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班次管理：医院班次分为通用班次和个性化班次两种类型。</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排版设置：</w:t>
      </w:r>
    </w:p>
    <w:p>
      <w:pPr>
        <w:spacing w:line="360" w:lineRule="auto"/>
        <w:ind w:left="567"/>
        <w:jc w:val="left"/>
        <w:rPr>
          <w:rFonts w:ascii="宋体" w:hAnsi="宋体"/>
          <w:kern w:val="0"/>
          <w:sz w:val="24"/>
        </w:rPr>
      </w:pPr>
      <w:r>
        <w:rPr>
          <w:rFonts w:ascii="宋体" w:hAnsi="宋体"/>
          <w:kern w:val="0"/>
          <w:sz w:val="24"/>
        </w:rPr>
        <w:t>A:</w:t>
      </w:r>
      <w:r>
        <w:rPr>
          <w:rFonts w:hint="eastAsia" w:ascii="宋体" w:hAnsi="宋体"/>
          <w:kern w:val="0"/>
          <w:sz w:val="24"/>
        </w:rPr>
        <w:t>通用班次包含行政班和其他固定班，人员根据有规律的固定时间进行循环排班（如朝九晚五的排班模式），排班需要和考勤设备进行数据关联；</w:t>
      </w:r>
    </w:p>
    <w:p>
      <w:pPr>
        <w:spacing w:line="360" w:lineRule="auto"/>
        <w:ind w:left="567"/>
        <w:jc w:val="left"/>
        <w:rPr>
          <w:rFonts w:ascii="宋体" w:hAnsi="宋体"/>
          <w:kern w:val="0"/>
          <w:sz w:val="24"/>
        </w:rPr>
      </w:pPr>
      <w:r>
        <w:rPr>
          <w:rFonts w:ascii="宋体" w:hAnsi="宋体"/>
          <w:kern w:val="0"/>
          <w:sz w:val="24"/>
        </w:rPr>
        <w:t>B:</w:t>
      </w:r>
      <w:r>
        <w:rPr>
          <w:rFonts w:hint="eastAsia" w:ascii="宋体" w:hAnsi="宋体"/>
          <w:kern w:val="0"/>
          <w:sz w:val="24"/>
        </w:rPr>
        <w:t>个性化班次则需要根据各科室实际人员和工作情况进行灵活排班，其中包含门诊班、主班、副班、白班、小夜班、大夜班、下夜班、休息等十多种类型，每天的排班情况都有所不同，员工一天的工作量可能会是1到3个班不等，而且连续班次可能跨天，排班需要和考勤设备进行数据关联；</w:t>
      </w:r>
    </w:p>
    <w:p>
      <w:pPr>
        <w:spacing w:line="360" w:lineRule="auto"/>
        <w:ind w:left="567"/>
        <w:jc w:val="left"/>
        <w:rPr>
          <w:rFonts w:ascii="宋体" w:hAnsi="宋体"/>
          <w:kern w:val="0"/>
          <w:sz w:val="24"/>
        </w:rPr>
      </w:pPr>
      <w:r>
        <w:rPr>
          <w:rFonts w:ascii="宋体" w:hAnsi="宋体"/>
          <w:kern w:val="0"/>
          <w:sz w:val="24"/>
        </w:rPr>
        <w:t>C</w:t>
      </w:r>
      <w:r>
        <w:rPr>
          <w:rFonts w:hint="eastAsia" w:ascii="宋体" w:hAnsi="宋体"/>
          <w:kern w:val="0"/>
          <w:sz w:val="24"/>
        </w:rPr>
        <w:t>：个性化排班需要支持已过考勤时间的排班数据不能进行修改，未到考勤时间的排班数据可以由人事部门负责人进行修改。</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节假日管理：系统需支持各类节假日的设置功能，可以通过角色、部门或个人的关联进行自由、灵活的节假日设置，并且需要关联排班和考勤数据。</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假期统计：系统可以对节假日进行数据统计，个人可以查询自己累计的所有假期情况。</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考勤设备管理：系统需支持同时关联多台考勤设备，在考勤设备上打卡时，打卡信息需要快速传输到系统中，延时不能超过2秒，数据传输过程中不需要人工介入，由系统自动完成。</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个人考勤管理：系统支持个人考勤数据的统计和分析，个人考勤管理界面可以清晰的展现出当月的出勤情况（至少包含下列信息：应出勤、实出勤、迟到、早退、旷工、请假、加班）及当月的所有打卡记录，系统能够支持对个人的历史考勤数据进行月度查询。</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考勤汇总管理：人事部门可以通过系统汇总全院工作人员的考勤信息及详细打卡记录，对于考勤异常情况系统可以自动归类并突出显示；人事部门有权限按照角色、部门、人员对考勤数据进行汇总。</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数据分析报表：系统需要支持灵活定制各类数据报表，满足用户的数据分析需求。例如迟到数据分析表、缺勤数据分析表、请假数据分析表等。</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人事流程管理：系统支持人事类流程审批，如请假、外出、出差申请等流程可以通过系统进行审批审核，并且支持流程数据自动关联考勤数据，并展现在考勤报表中。</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异常考勤管理：对于忘打卡、错打卡的异常考勤情况，系统需支持考勤纠正功能，通过流程审批的方式纠正异常考勤数据。</w:t>
      </w:r>
    </w:p>
    <w:p>
      <w:pPr>
        <w:numPr>
          <w:ilvl w:val="0"/>
          <w:numId w:val="2"/>
        </w:numPr>
        <w:spacing w:line="360" w:lineRule="auto"/>
        <w:ind w:left="0" w:firstLine="567"/>
        <w:jc w:val="left"/>
        <w:rPr>
          <w:rFonts w:ascii="宋体" w:hAnsi="宋体"/>
          <w:kern w:val="0"/>
          <w:sz w:val="24"/>
        </w:rPr>
      </w:pPr>
      <w:r>
        <w:rPr>
          <w:rFonts w:hint="eastAsia" w:ascii="宋体" w:hAnsi="宋体"/>
          <w:kern w:val="0"/>
          <w:sz w:val="24"/>
        </w:rPr>
        <w:t>移动端app：系统需要支持安卓和ios端手机app应用，通过app应用可以实现流程审批和简单的数据查询功能。</w:t>
      </w:r>
    </w:p>
    <w:p>
      <w:pPr>
        <w:rPr>
          <w:rFonts w:hint="eastAsia"/>
        </w:rPr>
      </w:pPr>
    </w:p>
    <w:p>
      <w:pPr>
        <w:pStyle w:val="3"/>
        <w:spacing w:before="0" w:after="0" w:line="360" w:lineRule="auto"/>
        <w:rPr>
          <w:rFonts w:ascii="微软雅黑" w:hAnsi="微软雅黑" w:eastAsia="微软雅黑"/>
        </w:rPr>
      </w:pPr>
      <w:r>
        <w:rPr>
          <w:rFonts w:ascii="微软雅黑" w:hAnsi="微软雅黑" w:eastAsia="微软雅黑"/>
        </w:rPr>
        <w:t>2</w:t>
      </w:r>
      <w:r>
        <w:rPr>
          <w:rFonts w:hint="eastAsia" w:ascii="微软雅黑" w:hAnsi="微软雅黑" w:eastAsia="微软雅黑"/>
        </w:rPr>
        <w:t>系统集成要求</w:t>
      </w:r>
    </w:p>
    <w:p>
      <w:pPr>
        <w:pStyle w:val="20"/>
        <w:widowControl/>
        <w:numPr>
          <w:ilvl w:val="0"/>
          <w:numId w:val="3"/>
        </w:numPr>
        <w:spacing w:line="360" w:lineRule="auto"/>
        <w:ind w:left="993" w:firstLineChars="0"/>
        <w:rPr>
          <w:rFonts w:ascii="Arial" w:hAnsi="Arial"/>
          <w:sz w:val="24"/>
        </w:rPr>
      </w:pPr>
      <w:r>
        <w:rPr>
          <w:rFonts w:hint="eastAsia" w:ascii="Arial" w:hAnsi="Arial"/>
          <w:sz w:val="24"/>
          <w:lang w:eastAsia="zh-CN"/>
        </w:rPr>
        <w:t>排版考勤系统开发</w:t>
      </w:r>
      <w:r>
        <w:rPr>
          <w:rFonts w:hint="eastAsia" w:ascii="Arial" w:hAnsi="Arial"/>
          <w:sz w:val="24"/>
        </w:rPr>
        <w:t>要求能与医院</w:t>
      </w:r>
      <w:r>
        <w:rPr>
          <w:rFonts w:hint="eastAsia" w:ascii="Arial" w:hAnsi="Arial"/>
          <w:sz w:val="24"/>
          <w:lang w:eastAsia="zh-CN"/>
        </w:rPr>
        <w:t>信息管理</w:t>
      </w:r>
      <w:r>
        <w:rPr>
          <w:rFonts w:hint="eastAsia" w:ascii="Arial" w:hAnsi="Arial"/>
          <w:sz w:val="24"/>
        </w:rPr>
        <w:t>系统</w:t>
      </w:r>
      <w:r>
        <w:rPr>
          <w:rFonts w:hint="eastAsia" w:ascii="Arial" w:hAnsi="Arial"/>
          <w:sz w:val="24"/>
          <w:lang w:eastAsia="zh-CN"/>
        </w:rPr>
        <w:t>、医生工作站、护士工作站实现</w:t>
      </w:r>
      <w:r>
        <w:rPr>
          <w:rFonts w:hint="eastAsia" w:ascii="Arial" w:hAnsi="Arial"/>
          <w:sz w:val="24"/>
        </w:rPr>
        <w:t>无缝对接，数据共享。要能够全面支持</w:t>
      </w:r>
      <w:r>
        <w:rPr>
          <w:rFonts w:hint="eastAsia" w:ascii="Arial" w:hAnsi="Arial"/>
          <w:sz w:val="24"/>
          <w:lang w:eastAsia="zh-CN"/>
        </w:rPr>
        <w:t>医院</w:t>
      </w:r>
      <w:r>
        <w:rPr>
          <w:rFonts w:hint="eastAsia" w:ascii="Arial" w:hAnsi="Arial"/>
          <w:sz w:val="24"/>
        </w:rPr>
        <w:t>信息</w:t>
      </w:r>
      <w:r>
        <w:rPr>
          <w:rFonts w:hint="eastAsia" w:ascii="Arial" w:hAnsi="Arial"/>
          <w:sz w:val="24"/>
          <w:lang w:eastAsia="zh-CN"/>
        </w:rPr>
        <w:t>科</w:t>
      </w:r>
      <w:r>
        <w:rPr>
          <w:rFonts w:hint="eastAsia" w:ascii="Arial" w:hAnsi="Arial"/>
          <w:sz w:val="24"/>
        </w:rPr>
        <w:t>、</w:t>
      </w:r>
      <w:r>
        <w:rPr>
          <w:rFonts w:hint="eastAsia" w:ascii="Arial" w:hAnsi="Arial"/>
          <w:sz w:val="24"/>
          <w:lang w:eastAsia="zh-CN"/>
        </w:rPr>
        <w:t>临床各科室的</w:t>
      </w:r>
      <w:r>
        <w:rPr>
          <w:rFonts w:hint="eastAsia" w:ascii="Arial" w:hAnsi="Arial"/>
          <w:sz w:val="24"/>
        </w:rPr>
        <w:t>工作流管理，并满足各环节特定的功能要求。</w:t>
      </w:r>
    </w:p>
    <w:p>
      <w:pPr>
        <w:pStyle w:val="20"/>
        <w:widowControl/>
        <w:numPr>
          <w:ilvl w:val="0"/>
          <w:numId w:val="3"/>
        </w:numPr>
        <w:spacing w:line="360" w:lineRule="auto"/>
        <w:ind w:left="993" w:firstLineChars="0"/>
        <w:rPr>
          <w:rFonts w:ascii="Arial" w:hAnsi="Arial"/>
          <w:sz w:val="24"/>
        </w:rPr>
      </w:pPr>
      <w:r>
        <w:rPr>
          <w:rFonts w:hint="eastAsia" w:ascii="Arial" w:hAnsi="Arial"/>
          <w:sz w:val="24"/>
        </w:rPr>
        <w:t>系统必须充分利用医院现有资源，根据医院发展设计实施方案。</w:t>
      </w:r>
    </w:p>
    <w:p>
      <w:pPr>
        <w:pStyle w:val="20"/>
        <w:widowControl/>
        <w:numPr>
          <w:ilvl w:val="0"/>
          <w:numId w:val="3"/>
        </w:numPr>
        <w:spacing w:line="360" w:lineRule="auto"/>
        <w:ind w:left="993" w:firstLineChars="0"/>
        <w:rPr>
          <w:rFonts w:ascii="Arial" w:hAnsi="Arial"/>
          <w:sz w:val="24"/>
          <w:lang w:eastAsia="zh-CN"/>
        </w:rPr>
      </w:pPr>
      <w:r>
        <w:rPr>
          <w:rFonts w:hint="eastAsia" w:ascii="Arial" w:hAnsi="Arial"/>
          <w:sz w:val="24"/>
          <w:lang w:eastAsia="zh-CN"/>
        </w:rPr>
        <w:t>系统所用存储等设备应可以接入医院现有网络中，实现HIS系统数据互联交互。</w:t>
      </w:r>
    </w:p>
    <w:p>
      <w:pPr>
        <w:pStyle w:val="20"/>
        <w:widowControl/>
        <w:numPr>
          <w:ilvl w:val="0"/>
          <w:numId w:val="3"/>
        </w:numPr>
        <w:spacing w:line="360" w:lineRule="auto"/>
        <w:ind w:left="993" w:firstLineChars="0"/>
        <w:rPr>
          <w:rFonts w:ascii="Arial" w:hAnsi="Arial"/>
          <w:sz w:val="24"/>
          <w:lang w:eastAsia="zh-CN"/>
        </w:rPr>
      </w:pPr>
      <w:r>
        <w:rPr>
          <w:rFonts w:hint="eastAsia" w:ascii="Arial" w:hAnsi="Arial"/>
          <w:sz w:val="24"/>
          <w:lang w:eastAsia="zh-CN"/>
        </w:rPr>
        <w:t>系统应具备接入医院现有HIS系统的接口，并保证对接正常进行。</w:t>
      </w:r>
    </w:p>
    <w:p>
      <w:pPr>
        <w:pStyle w:val="20"/>
        <w:widowControl/>
        <w:numPr>
          <w:ilvl w:val="0"/>
          <w:numId w:val="3"/>
        </w:numPr>
        <w:spacing w:line="360" w:lineRule="auto"/>
        <w:ind w:left="993" w:firstLineChars="0"/>
        <w:rPr>
          <w:rFonts w:ascii="Arial" w:hAnsi="Arial"/>
          <w:sz w:val="24"/>
          <w:lang w:eastAsia="zh-CN"/>
        </w:rPr>
      </w:pPr>
      <w:r>
        <w:rPr>
          <w:rFonts w:hint="eastAsia" w:ascii="Arial" w:hAnsi="Arial"/>
          <w:sz w:val="24"/>
          <w:lang w:eastAsia="zh-CN"/>
        </w:rPr>
        <w:t>系统需具备分级管理机制，设置用户权限，根据用户身份管理线上应用系统工作正常运行。</w:t>
      </w:r>
    </w:p>
    <w:p>
      <w:pPr>
        <w:pStyle w:val="20"/>
        <w:widowControl/>
        <w:numPr>
          <w:ilvl w:val="0"/>
          <w:numId w:val="3"/>
        </w:numPr>
        <w:spacing w:line="360" w:lineRule="auto"/>
        <w:ind w:left="993" w:firstLineChars="0"/>
        <w:rPr>
          <w:rFonts w:ascii="Arial" w:hAnsi="Arial"/>
          <w:sz w:val="24"/>
          <w:lang w:eastAsia="zh-CN"/>
        </w:rPr>
      </w:pPr>
      <w:r>
        <w:rPr>
          <w:rFonts w:hint="eastAsia" w:ascii="Arial" w:hAnsi="Arial"/>
          <w:sz w:val="24"/>
          <w:lang w:eastAsia="zh-CN"/>
        </w:rPr>
        <w:t>系统集成不可干扰医院现有软件系统的正常运行。</w:t>
      </w:r>
    </w:p>
    <w:p>
      <w:pPr>
        <w:pStyle w:val="20"/>
        <w:widowControl/>
        <w:numPr>
          <w:ilvl w:val="0"/>
          <w:numId w:val="3"/>
        </w:numPr>
        <w:spacing w:line="360" w:lineRule="auto"/>
        <w:ind w:left="993" w:firstLineChars="0"/>
        <w:rPr>
          <w:rFonts w:ascii="Arial" w:hAnsi="Arial"/>
          <w:sz w:val="24"/>
          <w:lang w:eastAsia="zh-CN"/>
        </w:rPr>
      </w:pPr>
      <w:r>
        <w:rPr>
          <w:rFonts w:hint="eastAsia" w:ascii="Arial" w:hAnsi="Arial"/>
          <w:sz w:val="24"/>
          <w:lang w:eastAsia="zh-CN"/>
        </w:rPr>
        <w:t>此项目为交钥匙工程，系统集成包含了所有与本项目相关的一切费用。如牵涉到第三方公司可能收取的相关对接费用、软件开发费用、业务流程改造费用等。请投标单位在投标之前自行勘查。院方不再为此项目支出合同额之外的任何费用。</w:t>
      </w:r>
    </w:p>
    <w:p>
      <w:pPr>
        <w:widowControl/>
        <w:jc w:val="left"/>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98E36"/>
    <w:multiLevelType w:val="singleLevel"/>
    <w:tmpl w:val="2C098E36"/>
    <w:lvl w:ilvl="0" w:tentative="0">
      <w:start w:val="1"/>
      <w:numFmt w:val="decimal"/>
      <w:suff w:val="nothing"/>
      <w:lvlText w:val="%1、"/>
      <w:lvlJc w:val="left"/>
    </w:lvl>
  </w:abstractNum>
  <w:abstractNum w:abstractNumId="1">
    <w:nsid w:val="381427CA"/>
    <w:multiLevelType w:val="multilevel"/>
    <w:tmpl w:val="381427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1B755A"/>
    <w:multiLevelType w:val="multilevel"/>
    <w:tmpl w:val="4C1B75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17"/>
    <w:rsid w:val="000A7B7F"/>
    <w:rsid w:val="000D7C9B"/>
    <w:rsid w:val="00123EFE"/>
    <w:rsid w:val="00171E14"/>
    <w:rsid w:val="00183F61"/>
    <w:rsid w:val="001D7643"/>
    <w:rsid w:val="002A02E6"/>
    <w:rsid w:val="0032009C"/>
    <w:rsid w:val="003747D6"/>
    <w:rsid w:val="004429FD"/>
    <w:rsid w:val="00476E54"/>
    <w:rsid w:val="004E76A6"/>
    <w:rsid w:val="00530687"/>
    <w:rsid w:val="00546D3A"/>
    <w:rsid w:val="00550F54"/>
    <w:rsid w:val="00584A82"/>
    <w:rsid w:val="005901F9"/>
    <w:rsid w:val="00593580"/>
    <w:rsid w:val="005B58AD"/>
    <w:rsid w:val="005C4D85"/>
    <w:rsid w:val="00622201"/>
    <w:rsid w:val="00632F11"/>
    <w:rsid w:val="006602F0"/>
    <w:rsid w:val="006C0CC9"/>
    <w:rsid w:val="006C4418"/>
    <w:rsid w:val="00755DAA"/>
    <w:rsid w:val="00766EE3"/>
    <w:rsid w:val="0079618D"/>
    <w:rsid w:val="007B710D"/>
    <w:rsid w:val="007E4C9C"/>
    <w:rsid w:val="007F2F52"/>
    <w:rsid w:val="00840BDF"/>
    <w:rsid w:val="00884779"/>
    <w:rsid w:val="008D2A63"/>
    <w:rsid w:val="009D3106"/>
    <w:rsid w:val="00B74BFA"/>
    <w:rsid w:val="00BD419D"/>
    <w:rsid w:val="00BF044E"/>
    <w:rsid w:val="00C22E93"/>
    <w:rsid w:val="00C43B32"/>
    <w:rsid w:val="00C87638"/>
    <w:rsid w:val="00C90F17"/>
    <w:rsid w:val="00D02DF3"/>
    <w:rsid w:val="00D62072"/>
    <w:rsid w:val="00E0629E"/>
    <w:rsid w:val="00E5454B"/>
    <w:rsid w:val="00E7268E"/>
    <w:rsid w:val="00E97AF3"/>
    <w:rsid w:val="00EB4183"/>
    <w:rsid w:val="00EE161C"/>
    <w:rsid w:val="00EF38F6"/>
    <w:rsid w:val="00F60920"/>
    <w:rsid w:val="00F63F6E"/>
    <w:rsid w:val="00F862A3"/>
    <w:rsid w:val="00F8646C"/>
    <w:rsid w:val="00F902A2"/>
    <w:rsid w:val="00FC5D49"/>
    <w:rsid w:val="1E617594"/>
    <w:rsid w:val="7343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ind w:left="432" w:hanging="432"/>
      <w:outlineLvl w:val="0"/>
    </w:pPr>
    <w:rPr>
      <w:rFonts w:ascii="Arial" w:hAnsi="Arial"/>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0"/>
    <w:pPr>
      <w:keepNext/>
      <w:keepLines/>
      <w:spacing w:before="260" w:after="260" w:line="416" w:lineRule="auto"/>
      <w:ind w:left="720" w:hanging="720"/>
      <w:outlineLvl w:val="2"/>
    </w:pPr>
    <w:rPr>
      <w:rFonts w:ascii="Arial" w:hAnsi="Arial"/>
      <w:b/>
      <w:bCs/>
      <w:sz w:val="32"/>
      <w:szCs w:val="32"/>
    </w:rPr>
  </w:style>
  <w:style w:type="paragraph" w:styleId="5">
    <w:name w:val="heading 4"/>
    <w:basedOn w:val="1"/>
    <w:next w:val="1"/>
    <w:link w:val="26"/>
    <w:unhideWhenUsed/>
    <w:qFormat/>
    <w:uiPriority w:val="0"/>
    <w:pPr>
      <w:keepNext/>
      <w:keepLines/>
      <w:spacing w:before="280" w:after="290" w:line="376" w:lineRule="auto"/>
      <w:ind w:left="864" w:hanging="864"/>
      <w:outlineLvl w:val="3"/>
    </w:pPr>
    <w:rPr>
      <w:rFonts w:ascii="Cambria" w:hAnsi="Cambria"/>
      <w:b/>
      <w:bCs/>
      <w:sz w:val="28"/>
      <w:szCs w:val="28"/>
    </w:rPr>
  </w:style>
  <w:style w:type="paragraph" w:styleId="6">
    <w:name w:val="heading 5"/>
    <w:basedOn w:val="1"/>
    <w:next w:val="1"/>
    <w:link w:val="27"/>
    <w:unhideWhenUsed/>
    <w:qFormat/>
    <w:uiPriority w:val="9"/>
    <w:pPr>
      <w:keepNext/>
      <w:keepLines/>
      <w:spacing w:before="280" w:after="290" w:line="376" w:lineRule="auto"/>
      <w:ind w:left="1008" w:hanging="1008"/>
      <w:outlineLvl w:val="4"/>
    </w:pPr>
    <w:rPr>
      <w:rFonts w:ascii="Arial" w:hAnsi="Arial"/>
      <w:b/>
      <w:bCs/>
      <w:sz w:val="28"/>
      <w:szCs w:val="28"/>
    </w:rPr>
  </w:style>
  <w:style w:type="paragraph" w:styleId="7">
    <w:name w:val="heading 6"/>
    <w:basedOn w:val="1"/>
    <w:next w:val="1"/>
    <w:link w:val="28"/>
    <w:unhideWhenUsed/>
    <w:qFormat/>
    <w:uiPriority w:val="9"/>
    <w:pPr>
      <w:keepNext/>
      <w:keepLines/>
      <w:spacing w:before="240" w:after="64" w:line="320" w:lineRule="auto"/>
      <w:ind w:left="1152" w:hanging="1152"/>
      <w:outlineLvl w:val="5"/>
    </w:pPr>
    <w:rPr>
      <w:rFonts w:ascii="Cambria" w:hAnsi="Cambria"/>
      <w:b/>
      <w:bCs/>
      <w:sz w:val="24"/>
    </w:rPr>
  </w:style>
  <w:style w:type="paragraph" w:styleId="8">
    <w:name w:val="heading 7"/>
    <w:basedOn w:val="1"/>
    <w:next w:val="1"/>
    <w:link w:val="29"/>
    <w:unhideWhenUsed/>
    <w:qFormat/>
    <w:uiPriority w:val="9"/>
    <w:pPr>
      <w:keepNext/>
      <w:keepLines/>
      <w:spacing w:before="240" w:after="64" w:line="320" w:lineRule="auto"/>
      <w:ind w:left="1296" w:hanging="1296"/>
      <w:outlineLvl w:val="6"/>
    </w:pPr>
    <w:rPr>
      <w:rFonts w:ascii="Arial" w:hAnsi="Arial"/>
      <w:b/>
      <w:bCs/>
      <w:sz w:val="24"/>
    </w:rPr>
  </w:style>
  <w:style w:type="paragraph" w:styleId="9">
    <w:name w:val="heading 8"/>
    <w:basedOn w:val="1"/>
    <w:next w:val="1"/>
    <w:link w:val="30"/>
    <w:unhideWhenUsed/>
    <w:qFormat/>
    <w:uiPriority w:val="9"/>
    <w:pPr>
      <w:keepNext/>
      <w:keepLines/>
      <w:spacing w:before="240" w:after="64" w:line="320" w:lineRule="auto"/>
      <w:ind w:left="1440" w:hanging="1440"/>
      <w:outlineLvl w:val="7"/>
    </w:pPr>
    <w:rPr>
      <w:rFonts w:ascii="Cambria" w:hAnsi="Cambria"/>
      <w:sz w:val="24"/>
    </w:rPr>
  </w:style>
  <w:style w:type="paragraph" w:styleId="10">
    <w:name w:val="heading 9"/>
    <w:basedOn w:val="1"/>
    <w:next w:val="1"/>
    <w:link w:val="31"/>
    <w:unhideWhenUsed/>
    <w:qFormat/>
    <w:uiPriority w:val="9"/>
    <w:pPr>
      <w:keepNext/>
      <w:keepLines/>
      <w:spacing w:before="240" w:after="64" w:line="320" w:lineRule="auto"/>
      <w:ind w:left="1584" w:hanging="1584"/>
      <w:outlineLvl w:val="8"/>
    </w:pPr>
    <w:rPr>
      <w:rFonts w:ascii="Cambria" w:hAnsi="Cambria"/>
      <w:szCs w:val="21"/>
    </w:rPr>
  </w:style>
  <w:style w:type="character" w:default="1" w:styleId="16">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11">
    <w:name w:val="Body Text Indent"/>
    <w:basedOn w:val="1"/>
    <w:link w:val="32"/>
    <w:qFormat/>
    <w:uiPriority w:val="0"/>
    <w:pPr>
      <w:spacing w:line="360" w:lineRule="exact"/>
      <w:ind w:right="-2" w:firstLine="359"/>
    </w:pPr>
    <w:rPr>
      <w:color w:val="000000"/>
      <w:kern w:val="1"/>
      <w:szCs w:val="20"/>
      <w:lang w:val="zh-CN"/>
    </w:rPr>
  </w:style>
  <w:style w:type="paragraph" w:styleId="12">
    <w:name w:val="footer"/>
    <w:basedOn w:val="1"/>
    <w:link w:val="18"/>
    <w:unhideWhenUsed/>
    <w:qFormat/>
    <w:uiPriority w:val="99"/>
    <w:pPr>
      <w:tabs>
        <w:tab w:val="center" w:pos="4153"/>
        <w:tab w:val="right" w:pos="8306"/>
      </w:tabs>
      <w:snapToGrid w:val="0"/>
      <w:jc w:val="left"/>
    </w:pPr>
    <w:rPr>
      <w:sz w:val="18"/>
      <w:szCs w:val="18"/>
    </w:rPr>
  </w:style>
  <w:style w:type="paragraph" w:styleId="1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6"/>
    <w:link w:val="13"/>
    <w:qFormat/>
    <w:uiPriority w:val="99"/>
    <w:rPr>
      <w:sz w:val="18"/>
      <w:szCs w:val="18"/>
    </w:rPr>
  </w:style>
  <w:style w:type="character" w:customStyle="1" w:styleId="18">
    <w:name w:val="页脚 字符"/>
    <w:basedOn w:val="16"/>
    <w:link w:val="12"/>
    <w:uiPriority w:val="99"/>
    <w:rPr>
      <w:sz w:val="18"/>
      <w:szCs w:val="18"/>
    </w:rPr>
  </w:style>
  <w:style w:type="paragraph" w:customStyle="1" w:styleId="19">
    <w:name w:val="Char"/>
    <w:basedOn w:val="1"/>
    <w:qFormat/>
    <w:uiPriority w:val="0"/>
    <w:pPr>
      <w:autoSpaceDE w:val="0"/>
      <w:autoSpaceDN w:val="0"/>
      <w:adjustRightInd w:val="0"/>
      <w:jc w:val="left"/>
      <w:textAlignment w:val="baseline"/>
    </w:pPr>
    <w:rPr>
      <w:rFonts w:ascii="宋体"/>
      <w:kern w:val="0"/>
      <w:sz w:val="34"/>
      <w:szCs w:val="20"/>
    </w:rPr>
  </w:style>
  <w:style w:type="paragraph" w:styleId="20">
    <w:name w:val="List Paragraph"/>
    <w:basedOn w:val="1"/>
    <w:link w:val="21"/>
    <w:qFormat/>
    <w:uiPriority w:val="34"/>
    <w:pPr>
      <w:ind w:firstLine="420" w:firstLineChars="200"/>
    </w:pPr>
    <w:rPr>
      <w:lang w:val="zh-CN" w:eastAsia="zh-CN"/>
    </w:rPr>
  </w:style>
  <w:style w:type="character" w:customStyle="1" w:styleId="21">
    <w:name w:val="列出段落 字符"/>
    <w:link w:val="20"/>
    <w:qFormat/>
    <w:uiPriority w:val="34"/>
    <w:rPr>
      <w:rFonts w:ascii="Times New Roman" w:hAnsi="Times New Roman" w:eastAsia="宋体" w:cs="Times New Roman"/>
      <w:szCs w:val="24"/>
      <w:lang w:val="zh-CN" w:eastAsia="zh-CN"/>
    </w:rPr>
  </w:style>
  <w:style w:type="paragraph" w:customStyle="1" w:styleId="22">
    <w:name w:val="WJ 2"/>
    <w:basedOn w:val="3"/>
    <w:qFormat/>
    <w:uiPriority w:val="0"/>
    <w:pPr>
      <w:ind w:left="718" w:hanging="576"/>
    </w:pPr>
    <w:rPr>
      <w:rFonts w:ascii="Cambria" w:hAnsi="Cambria" w:eastAsia="宋体" w:cs="Times New Roman"/>
      <w:lang w:val="zh-CN" w:eastAsia="zh-CN"/>
    </w:rPr>
  </w:style>
  <w:style w:type="character" w:customStyle="1" w:styleId="23">
    <w:name w:val="标题 2 字符"/>
    <w:basedOn w:val="16"/>
    <w:link w:val="3"/>
    <w:semiHidden/>
    <w:uiPriority w:val="9"/>
    <w:rPr>
      <w:rFonts w:asciiTheme="majorHAnsi" w:hAnsiTheme="majorHAnsi" w:eastAsiaTheme="majorEastAsia" w:cstheme="majorBidi"/>
      <w:b/>
      <w:bCs/>
      <w:sz w:val="32"/>
      <w:szCs w:val="32"/>
    </w:rPr>
  </w:style>
  <w:style w:type="character" w:customStyle="1" w:styleId="24">
    <w:name w:val="标题 1 字符"/>
    <w:basedOn w:val="16"/>
    <w:link w:val="2"/>
    <w:uiPriority w:val="9"/>
    <w:rPr>
      <w:rFonts w:ascii="Arial" w:hAnsi="Arial" w:eastAsia="宋体" w:cs="Times New Roman"/>
      <w:b/>
      <w:bCs/>
      <w:kern w:val="44"/>
      <w:sz w:val="44"/>
      <w:szCs w:val="44"/>
    </w:rPr>
  </w:style>
  <w:style w:type="character" w:customStyle="1" w:styleId="25">
    <w:name w:val="标题 3 字符"/>
    <w:basedOn w:val="16"/>
    <w:link w:val="4"/>
    <w:qFormat/>
    <w:uiPriority w:val="0"/>
    <w:rPr>
      <w:rFonts w:ascii="Arial" w:hAnsi="Arial" w:eastAsia="宋体" w:cs="Times New Roman"/>
      <w:b/>
      <w:bCs/>
      <w:sz w:val="32"/>
      <w:szCs w:val="32"/>
    </w:rPr>
  </w:style>
  <w:style w:type="character" w:customStyle="1" w:styleId="26">
    <w:name w:val="标题 4 字符"/>
    <w:basedOn w:val="16"/>
    <w:link w:val="5"/>
    <w:uiPriority w:val="0"/>
    <w:rPr>
      <w:rFonts w:ascii="Cambria" w:hAnsi="Cambria" w:eastAsia="宋体" w:cs="Times New Roman"/>
      <w:b/>
      <w:bCs/>
      <w:sz w:val="28"/>
      <w:szCs w:val="28"/>
    </w:rPr>
  </w:style>
  <w:style w:type="character" w:customStyle="1" w:styleId="27">
    <w:name w:val="标题 5 字符"/>
    <w:basedOn w:val="16"/>
    <w:link w:val="6"/>
    <w:qFormat/>
    <w:uiPriority w:val="9"/>
    <w:rPr>
      <w:rFonts w:ascii="Arial" w:hAnsi="Arial" w:eastAsia="宋体" w:cs="Times New Roman"/>
      <w:b/>
      <w:bCs/>
      <w:sz w:val="28"/>
      <w:szCs w:val="28"/>
    </w:rPr>
  </w:style>
  <w:style w:type="character" w:customStyle="1" w:styleId="28">
    <w:name w:val="标题 6 字符"/>
    <w:basedOn w:val="16"/>
    <w:link w:val="7"/>
    <w:qFormat/>
    <w:uiPriority w:val="9"/>
    <w:rPr>
      <w:rFonts w:ascii="Cambria" w:hAnsi="Cambria" w:eastAsia="宋体" w:cs="Times New Roman"/>
      <w:b/>
      <w:bCs/>
      <w:sz w:val="24"/>
      <w:szCs w:val="24"/>
    </w:rPr>
  </w:style>
  <w:style w:type="character" w:customStyle="1" w:styleId="29">
    <w:name w:val="标题 7 字符"/>
    <w:basedOn w:val="16"/>
    <w:link w:val="8"/>
    <w:uiPriority w:val="9"/>
    <w:rPr>
      <w:rFonts w:ascii="Arial" w:hAnsi="Arial" w:eastAsia="宋体" w:cs="Times New Roman"/>
      <w:b/>
      <w:bCs/>
      <w:sz w:val="24"/>
      <w:szCs w:val="24"/>
    </w:rPr>
  </w:style>
  <w:style w:type="character" w:customStyle="1" w:styleId="30">
    <w:name w:val="标题 8 字符"/>
    <w:basedOn w:val="16"/>
    <w:link w:val="9"/>
    <w:uiPriority w:val="9"/>
    <w:rPr>
      <w:rFonts w:ascii="Cambria" w:hAnsi="Cambria" w:eastAsia="宋体" w:cs="Times New Roman"/>
      <w:sz w:val="24"/>
      <w:szCs w:val="24"/>
    </w:rPr>
  </w:style>
  <w:style w:type="character" w:customStyle="1" w:styleId="31">
    <w:name w:val="标题 9 字符"/>
    <w:basedOn w:val="16"/>
    <w:link w:val="10"/>
    <w:qFormat/>
    <w:uiPriority w:val="9"/>
    <w:rPr>
      <w:rFonts w:ascii="Cambria" w:hAnsi="Cambria" w:eastAsia="宋体" w:cs="Times New Roman"/>
      <w:szCs w:val="21"/>
    </w:rPr>
  </w:style>
  <w:style w:type="character" w:customStyle="1" w:styleId="32">
    <w:name w:val="正文文本缩进 字符"/>
    <w:basedOn w:val="16"/>
    <w:link w:val="11"/>
    <w:qFormat/>
    <w:uiPriority w:val="0"/>
    <w:rPr>
      <w:rFonts w:ascii="Times New Roman" w:hAnsi="Times New Roman" w:eastAsia="宋体" w:cs="Times New Roman"/>
      <w:color w:val="000000"/>
      <w:kern w:val="1"/>
      <w:szCs w:val="20"/>
      <w:lang w:val="zh-CN"/>
    </w:rPr>
  </w:style>
  <w:style w:type="character" w:customStyle="1" w:styleId="33">
    <w:name w:val="fontstyle21"/>
    <w:qFormat/>
    <w:uiPriority w:val="0"/>
    <w:rPr>
      <w:rFonts w:hint="eastAsia" w:ascii="黑体" w:eastAsia="黑体"/>
      <w:color w:val="000000"/>
      <w:sz w:val="22"/>
      <w:szCs w:val="22"/>
    </w:rPr>
  </w:style>
  <w:style w:type="character" w:customStyle="1" w:styleId="34">
    <w:name w:val="fontstyle41"/>
    <w:qFormat/>
    <w:uiPriority w:val="0"/>
    <w:rPr>
      <w:rFonts w:hint="eastAsia" w:ascii="宋体" w:hAnsi="宋体" w:eastAsia="宋体"/>
      <w:color w:val="000000"/>
      <w:sz w:val="18"/>
      <w:szCs w:val="18"/>
    </w:rPr>
  </w:style>
  <w:style w:type="paragraph" w:customStyle="1" w:styleId="35">
    <w:name w:val="中文正文"/>
    <w:basedOn w:val="1"/>
    <w:qFormat/>
    <w:uiPriority w:val="0"/>
    <w:pPr>
      <w:spacing w:line="360" w:lineRule="auto"/>
      <w:ind w:left="420" w:firstLine="200" w:firstLineChars="200"/>
    </w:pPr>
    <w:rPr>
      <w:rFonts w:ascii="Calibri" w:hAnsi="Calibri" w:cs="黑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479</Words>
  <Characters>2735</Characters>
  <Lines>22</Lines>
  <Paragraphs>6</Paragraphs>
  <TotalTime>1</TotalTime>
  <ScaleCrop>false</ScaleCrop>
  <LinksUpToDate>false</LinksUpToDate>
  <CharactersWithSpaces>3208</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2016-11-07T13:37:00Z</dcterms:created>
  <dc:creator>常君</dc:creator>
  <cp:lastModifiedBy>Administrator</cp:lastModifiedBy>
  <dcterms:modified xsi:type="dcterms:W3CDTF">2019-07-10T01:05:35Z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